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MODELO DE DECLARAÇÃO DE IDENTIDADE DE GÊNERO (COM NOME SOCIAL)</w:t>
        <w:br w:type="textWrapping"/>
      </w: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(NOME SOCIAL)________________________________________________________, cujo nome de registro civil é (nome de registro)__________________________________________________________________, CPF nº _____________________________________________________, residente e com domicilio_____________________________________________________. Declaro que minha identidade de gênero é _________________________________.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highlight w:val="white"/>
        </w:rPr>
      </w:pPr>
      <w:r w:rsidDel="00000000" w:rsidR="00000000" w:rsidRPr="00000000">
        <w:rPr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15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16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17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-1714498</wp:posOffset>
          </wp:positionH>
          <wp:positionV relativeFrom="paragraph">
            <wp:posOffset>250019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