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widowControl w:val="0"/>
        <w:ind w:right="-12.9921259842507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EDITAL CAMPEONATO ESTADUAL DE QUADRILHAS - 2025</w:t>
      </w:r>
    </w:p>
    <w:p w:rsidR="00000000" w:rsidDel="00000000" w:rsidP="00000000" w:rsidRDefault="00000000" w:rsidRPr="00000000" w14:paraId="00000005">
      <w:pPr>
        <w:widowControl w:val="0"/>
        <w:ind w:right="-12.99212598425072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-12.99212598425072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HABILITAÇÃO DA INSCRIÇÃO  (   )   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AVALIAÇÃO E SELEÇÃO DA PROPOSTA (   )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375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9390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widowControl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 de __________________de 2025.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coordenador técnico pelo projeto (Pessoa Física)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60" w:line="216" w:lineRule="auto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 / CE,  </w:t>
      <w:br w:type="textWrapping"/>
      <w:t xml:space="preserve">Fone: (85) 31016770</w:t>
      <w:br w:type="textWrapping"/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-1800223</wp:posOffset>
          </wp:positionH>
          <wp:positionV relativeFrom="paragraph">
            <wp:posOffset>742950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