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3º EDITAL ESCOLAS LIVRES DA CULTURA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5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 portador do CPF Nº: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2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-911061</wp:posOffset>
          </wp:positionH>
          <wp:positionV relativeFrom="paragraph">
            <wp:posOffset>-285749</wp:posOffset>
          </wp:positionV>
          <wp:extent cx="7555271" cy="11477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71" cy="1147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